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0BAA" w:rsidR="00EA635A" w:rsidP="07D3A58D" w:rsidRDefault="00EA635A" w14:paraId="689FCA4E" w14:textId="60D238B4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  <w:t>USF Recap Hub | Quarter 1 (April – June 2026)</w:t>
      </w:r>
    </w:p>
    <w:p w:rsidRPr="00C40BAA" w:rsidR="00EA635A" w:rsidP="07D3A58D" w:rsidRDefault="00EA635A" w14:paraId="702AED7F" w14:textId="24758E11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 Quarter of Growth and Impact</w:t>
      </w:r>
    </w:p>
    <w:p w:rsidRPr="00C40BAA" w:rsidR="00EA635A" w:rsidP="07D3A58D" w:rsidRDefault="00EA635A" w14:paraId="5469B130" w14:textId="006982F7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D3A58D" w:rsidR="41E59B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first quarter of the 2026/27 </w:t>
      </w:r>
      <w:r w:rsidRPr="07D3A58D" w:rsidR="41E59B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financial year</w:t>
      </w:r>
      <w:r w:rsidRPr="07D3A58D" w:rsidR="41E59B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was defined by growth, </w:t>
      </w:r>
      <w:r w:rsidRPr="07D3A58D" w:rsidR="41E59B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innovation</w:t>
      </w:r>
      <w:r w:rsidRPr="07D3A58D" w:rsidR="41E59B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meaningful community engagement. Through strategic partnerships, expanded digital connectivity and targeted public education initiatives, </w:t>
      </w:r>
      <w:r w:rsidRPr="07D3A58D" w:rsidR="4CC0C7E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USF</w:t>
      </w:r>
      <w:r w:rsidRPr="07D3A58D" w:rsidR="41E59B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continued advancing its mission of ensuring all Jamaicans have greater access to digital opportunities.</w:t>
      </w:r>
    </w:p>
    <w:p w:rsidRPr="00C40BAA" w:rsidR="00EA635A" w:rsidP="07D3A58D" w:rsidRDefault="00EA635A" w14:paraId="76658DBD" w14:textId="332C4F06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D3A58D" w:rsidR="41E59B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From the successful </w:t>
      </w: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USF Connec' Di West Road Tour</w:t>
      </w:r>
      <w:r w:rsidRPr="07D3A58D" w:rsidR="41E59B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nationwide stakeholder engagement and community outreach, the quarter demonstrated the power of collaboration in transforming lives through technology.</w:t>
      </w:r>
    </w:p>
    <w:p w:rsidRPr="00C40BAA" w:rsidR="00EA635A" w:rsidP="07D3A58D" w:rsidRDefault="00EA635A" w14:paraId="144FFD00" w14:textId="16056766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C40BAA" w:rsidR="00EA635A" w:rsidP="07D3A58D" w:rsidRDefault="00EA635A" w14:paraId="23AE3DDB" w14:textId="0F20EEE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Quarter 1 </w:t>
      </w:r>
      <w:r w:rsidRPr="07D3A58D" w:rsidR="354615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Performance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4733"/>
        <w:gridCol w:w="3069"/>
      </w:tblGrid>
      <w:tr w:rsidR="07D3A58D" w:rsidTr="07D3A58D" w14:paraId="3A34E9AD">
        <w:trPr>
          <w:trHeight w:val="300"/>
        </w:trPr>
        <w:tc>
          <w:tcPr>
            <w:tcW w:w="4733" w:type="dxa"/>
            <w:tcMar/>
            <w:vAlign w:val="center"/>
          </w:tcPr>
          <w:p w:rsidR="07D3A58D" w:rsidP="07D3A58D" w:rsidRDefault="07D3A58D" w14:paraId="2480E9F2" w14:textId="0E01C7F2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Impact Area</w:t>
            </w:r>
          </w:p>
        </w:tc>
        <w:tc>
          <w:tcPr>
            <w:tcW w:w="3069" w:type="dxa"/>
            <w:tcMar/>
            <w:vAlign w:val="center"/>
          </w:tcPr>
          <w:p w:rsidR="07D3A58D" w:rsidP="07D3A58D" w:rsidRDefault="07D3A58D" w14:paraId="283BDEB1" w14:textId="67C51D67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Result</w:t>
            </w:r>
          </w:p>
        </w:tc>
      </w:tr>
      <w:tr w:rsidR="07D3A58D" w:rsidTr="07D3A58D" w14:paraId="3EB43594">
        <w:trPr>
          <w:trHeight w:val="300"/>
        </w:trPr>
        <w:tc>
          <w:tcPr>
            <w:tcW w:w="4733" w:type="dxa"/>
            <w:tcMar/>
            <w:vAlign w:val="center"/>
          </w:tcPr>
          <w:p w:rsidR="07D3A58D" w:rsidP="07D3A58D" w:rsidRDefault="07D3A58D" w14:paraId="22C50A02" w14:textId="768B279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People Reached</w:t>
            </w:r>
          </w:p>
        </w:tc>
        <w:tc>
          <w:tcPr>
            <w:tcW w:w="3069" w:type="dxa"/>
            <w:tcMar/>
            <w:vAlign w:val="center"/>
          </w:tcPr>
          <w:p w:rsidR="07D3A58D" w:rsidP="07D3A58D" w:rsidRDefault="07D3A58D" w14:paraId="0CDDBDE3" w14:textId="3E1BCDA0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238,388</w:t>
            </w:r>
          </w:p>
        </w:tc>
      </w:tr>
      <w:tr w:rsidR="07D3A58D" w:rsidTr="07D3A58D" w14:paraId="146CB3E0">
        <w:trPr>
          <w:trHeight w:val="300"/>
        </w:trPr>
        <w:tc>
          <w:tcPr>
            <w:tcW w:w="4733" w:type="dxa"/>
            <w:tcMar/>
            <w:vAlign w:val="center"/>
          </w:tcPr>
          <w:p w:rsidR="07D3A58D" w:rsidP="07D3A58D" w:rsidRDefault="07D3A58D" w14:paraId="5667777A" w14:textId="1600893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Digital Content Views</w:t>
            </w:r>
          </w:p>
        </w:tc>
        <w:tc>
          <w:tcPr>
            <w:tcW w:w="3069" w:type="dxa"/>
            <w:tcMar/>
            <w:vAlign w:val="center"/>
          </w:tcPr>
          <w:p w:rsidR="07D3A58D" w:rsidP="07D3A58D" w:rsidRDefault="07D3A58D" w14:paraId="5F350FF3" w14:textId="246EA49C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1,144,135+</w:t>
            </w:r>
          </w:p>
        </w:tc>
      </w:tr>
      <w:tr w:rsidR="07D3A58D" w:rsidTr="07D3A58D" w14:paraId="567DD802">
        <w:trPr>
          <w:trHeight w:val="300"/>
        </w:trPr>
        <w:tc>
          <w:tcPr>
            <w:tcW w:w="4733" w:type="dxa"/>
            <w:tcMar/>
            <w:vAlign w:val="center"/>
          </w:tcPr>
          <w:p w:rsidR="07D3A58D" w:rsidP="07D3A58D" w:rsidRDefault="07D3A58D" w14:paraId="6F29805A" w14:textId="660DF971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Audience Engagement</w:t>
            </w:r>
          </w:p>
        </w:tc>
        <w:tc>
          <w:tcPr>
            <w:tcW w:w="3069" w:type="dxa"/>
            <w:tcMar/>
            <w:vAlign w:val="center"/>
          </w:tcPr>
          <w:p w:rsidR="07D3A58D" w:rsidP="07D3A58D" w:rsidRDefault="07D3A58D" w14:paraId="36252D39" w14:textId="5797CDEC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13,237</w:t>
            </w:r>
          </w:p>
        </w:tc>
      </w:tr>
      <w:tr w:rsidR="07D3A58D" w:rsidTr="07D3A58D" w14:paraId="6C5B7625">
        <w:trPr>
          <w:trHeight w:val="300"/>
        </w:trPr>
        <w:tc>
          <w:tcPr>
            <w:tcW w:w="4733" w:type="dxa"/>
            <w:tcMar/>
            <w:vAlign w:val="center"/>
          </w:tcPr>
          <w:p w:rsidR="07D3A58D" w:rsidP="07D3A58D" w:rsidRDefault="07D3A58D" w14:paraId="45E7FE07" w14:textId="607FAF2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Public Relations Value</w:t>
            </w:r>
          </w:p>
        </w:tc>
        <w:tc>
          <w:tcPr>
            <w:tcW w:w="3069" w:type="dxa"/>
            <w:tcMar/>
            <w:vAlign w:val="center"/>
          </w:tcPr>
          <w:p w:rsidR="07D3A58D" w:rsidP="07D3A58D" w:rsidRDefault="07D3A58D" w14:paraId="4DFEA4CF" w14:textId="627D98A3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J$2,998,003.25</w:t>
            </w:r>
          </w:p>
        </w:tc>
      </w:tr>
      <w:tr w:rsidR="07D3A58D" w:rsidTr="07D3A58D" w14:paraId="17A16003">
        <w:trPr>
          <w:trHeight w:val="300"/>
        </w:trPr>
        <w:tc>
          <w:tcPr>
            <w:tcW w:w="4733" w:type="dxa"/>
            <w:tcMar/>
            <w:vAlign w:val="center"/>
          </w:tcPr>
          <w:p w:rsidR="07D3A58D" w:rsidP="07D3A58D" w:rsidRDefault="07D3A58D" w14:paraId="42380F09" w14:textId="24B7F4F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Community &amp; Public Wi-Fi Sites Activated</w:t>
            </w:r>
          </w:p>
        </w:tc>
        <w:tc>
          <w:tcPr>
            <w:tcW w:w="3069" w:type="dxa"/>
            <w:tcMar/>
            <w:vAlign w:val="center"/>
          </w:tcPr>
          <w:p w:rsidR="07D3A58D" w:rsidP="07D3A58D" w:rsidRDefault="07D3A58D" w14:paraId="1B1D8694" w14:textId="1754818C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65</w:t>
            </w:r>
          </w:p>
        </w:tc>
      </w:tr>
      <w:tr w:rsidR="07D3A58D" w:rsidTr="07D3A58D" w14:paraId="7AD8AC9F">
        <w:trPr>
          <w:trHeight w:val="300"/>
        </w:trPr>
        <w:tc>
          <w:tcPr>
            <w:tcW w:w="4733" w:type="dxa"/>
            <w:tcMar/>
            <w:vAlign w:val="center"/>
          </w:tcPr>
          <w:p w:rsidR="07D3A58D" w:rsidP="07D3A58D" w:rsidRDefault="07D3A58D" w14:paraId="399DEFD6" w14:textId="3FC39AA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Community Engagement Activities Supported</w:t>
            </w:r>
          </w:p>
        </w:tc>
        <w:tc>
          <w:tcPr>
            <w:tcW w:w="3069" w:type="dxa"/>
            <w:tcMar/>
            <w:vAlign w:val="center"/>
          </w:tcPr>
          <w:p w:rsidR="07D3A58D" w:rsidP="07D3A58D" w:rsidRDefault="07D3A58D" w14:paraId="45B6CF72" w14:textId="121B31AC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30</w:t>
            </w:r>
          </w:p>
        </w:tc>
      </w:tr>
      <w:tr w:rsidR="07D3A58D" w:rsidTr="07D3A58D" w14:paraId="3C9813B5">
        <w:trPr>
          <w:trHeight w:val="300"/>
        </w:trPr>
        <w:tc>
          <w:tcPr>
            <w:tcW w:w="4733" w:type="dxa"/>
            <w:tcMar/>
            <w:vAlign w:val="center"/>
          </w:tcPr>
          <w:p w:rsidR="07D3A58D" w:rsidP="07D3A58D" w:rsidRDefault="07D3A58D" w14:paraId="7932C51D" w14:textId="2BDDB7E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Media Placements</w:t>
            </w:r>
          </w:p>
        </w:tc>
        <w:tc>
          <w:tcPr>
            <w:tcW w:w="3069" w:type="dxa"/>
            <w:tcMar/>
            <w:vAlign w:val="center"/>
          </w:tcPr>
          <w:p w:rsidR="07D3A58D" w:rsidP="07D3A58D" w:rsidRDefault="07D3A58D" w14:paraId="49311A39" w14:textId="61CA51F7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41</w:t>
            </w:r>
          </w:p>
        </w:tc>
      </w:tr>
      <w:tr w:rsidR="07D3A58D" w:rsidTr="07D3A58D" w14:paraId="7FB1E083">
        <w:trPr>
          <w:trHeight w:val="300"/>
        </w:trPr>
        <w:tc>
          <w:tcPr>
            <w:tcW w:w="4733" w:type="dxa"/>
            <w:tcMar/>
            <w:vAlign w:val="center"/>
          </w:tcPr>
          <w:p w:rsidR="07D3A58D" w:rsidP="07D3A58D" w:rsidRDefault="07D3A58D" w14:paraId="294B222F" w14:textId="4FBCA4F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Sponsorship Secured</w:t>
            </w:r>
          </w:p>
        </w:tc>
        <w:tc>
          <w:tcPr>
            <w:tcW w:w="3069" w:type="dxa"/>
            <w:tcMar/>
            <w:vAlign w:val="center"/>
          </w:tcPr>
          <w:p w:rsidR="07D3A58D" w:rsidP="07D3A58D" w:rsidRDefault="07D3A58D" w14:paraId="19D416A9" w14:textId="5AFE0232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Approximately J$2 Million</w:t>
            </w:r>
          </w:p>
        </w:tc>
      </w:tr>
    </w:tbl>
    <w:p w:rsidRPr="00C40BAA" w:rsidR="00EA635A" w:rsidP="07D3A58D" w:rsidRDefault="00EA635A" w14:paraId="2304EC64" w14:textId="7AA81C66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C40BAA" w:rsidR="00EA635A" w:rsidP="07D3A58D" w:rsidRDefault="00EA635A" w14:paraId="69F23C06" w14:textId="253BD6B3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Performance Highlights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666"/>
        <w:gridCol w:w="1433"/>
        <w:gridCol w:w="1686"/>
        <w:gridCol w:w="1826"/>
      </w:tblGrid>
      <w:tr w:rsidR="07D3A58D" w:rsidTr="07D3A58D" w14:paraId="6904F97E">
        <w:trPr>
          <w:trHeight w:val="795"/>
        </w:trPr>
        <w:tc>
          <w:tcPr>
            <w:tcW w:w="3666" w:type="dxa"/>
            <w:tcMar/>
            <w:vAlign w:val="center"/>
          </w:tcPr>
          <w:p w:rsidR="07D3A58D" w:rsidP="07D3A58D" w:rsidRDefault="07D3A58D" w14:paraId="5D45E478" w14:textId="6F2D3DA8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KPI</w:t>
            </w:r>
          </w:p>
        </w:tc>
        <w:tc>
          <w:tcPr>
            <w:tcW w:w="1433" w:type="dxa"/>
            <w:tcMar/>
            <w:vAlign w:val="center"/>
          </w:tcPr>
          <w:p w:rsidR="07D3A58D" w:rsidP="07D3A58D" w:rsidRDefault="07D3A58D" w14:paraId="462CB1EE" w14:textId="60005164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Target</w:t>
            </w:r>
          </w:p>
        </w:tc>
        <w:tc>
          <w:tcPr>
            <w:tcW w:w="1686" w:type="dxa"/>
            <w:tcMar/>
            <w:vAlign w:val="center"/>
          </w:tcPr>
          <w:p w:rsidR="07D3A58D" w:rsidP="07D3A58D" w:rsidRDefault="07D3A58D" w14:paraId="5516CCAF" w14:textId="58BFC10D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Q1 Achievement</w:t>
            </w:r>
          </w:p>
        </w:tc>
        <w:tc>
          <w:tcPr>
            <w:tcW w:w="1826" w:type="dxa"/>
            <w:tcMar/>
            <w:vAlign w:val="center"/>
          </w:tcPr>
          <w:p w:rsidR="07D3A58D" w:rsidP="07D3A58D" w:rsidRDefault="07D3A58D" w14:paraId="7409CCF9" w14:textId="0882732D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Status</w:t>
            </w:r>
          </w:p>
        </w:tc>
      </w:tr>
      <w:tr w:rsidR="07D3A58D" w:rsidTr="07D3A58D" w14:paraId="226101BF">
        <w:trPr>
          <w:trHeight w:val="300"/>
        </w:trPr>
        <w:tc>
          <w:tcPr>
            <w:tcW w:w="3666" w:type="dxa"/>
            <w:tcMar/>
            <w:vAlign w:val="center"/>
          </w:tcPr>
          <w:p w:rsidR="07D3A58D" w:rsidP="07D3A58D" w:rsidRDefault="07D3A58D" w14:paraId="4A03966B" w14:textId="75CC692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Marketing &amp; PR Strategy</w:t>
            </w:r>
          </w:p>
        </w:tc>
        <w:tc>
          <w:tcPr>
            <w:tcW w:w="1433" w:type="dxa"/>
            <w:tcMar/>
            <w:vAlign w:val="center"/>
          </w:tcPr>
          <w:p w:rsidR="07D3A58D" w:rsidP="07D3A58D" w:rsidRDefault="07D3A58D" w14:paraId="7D25E39D" w14:textId="5EAF80D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686" w:type="dxa"/>
            <w:tcMar/>
            <w:vAlign w:val="center"/>
          </w:tcPr>
          <w:p w:rsidR="07D3A58D" w:rsidP="07D3A58D" w:rsidRDefault="07D3A58D" w14:paraId="1939509C" w14:textId="2238E78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Completed</w:t>
            </w:r>
          </w:p>
        </w:tc>
        <w:tc>
          <w:tcPr>
            <w:tcW w:w="1826" w:type="dxa"/>
            <w:tcMar/>
            <w:vAlign w:val="center"/>
          </w:tcPr>
          <w:p w:rsidR="07D3A58D" w:rsidP="07D3A58D" w:rsidRDefault="07D3A58D" w14:paraId="671DA756" w14:textId="0069EDB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✅</w:t>
            </w:r>
          </w:p>
        </w:tc>
      </w:tr>
      <w:tr w:rsidR="07D3A58D" w:rsidTr="07D3A58D" w14:paraId="2E007609">
        <w:trPr>
          <w:trHeight w:val="300"/>
        </w:trPr>
        <w:tc>
          <w:tcPr>
            <w:tcW w:w="3666" w:type="dxa"/>
            <w:tcMar/>
            <w:vAlign w:val="center"/>
          </w:tcPr>
          <w:p w:rsidR="07D3A58D" w:rsidP="07D3A58D" w:rsidRDefault="07D3A58D" w14:paraId="08A7FD29" w14:textId="44DE4F0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Community </w:t>
            </w:r>
            <w:r w:rsidRPr="07D3A58D" w:rsidR="3FA80723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Wi-Fi </w:t>
            </w: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Launches</w:t>
            </w:r>
          </w:p>
        </w:tc>
        <w:tc>
          <w:tcPr>
            <w:tcW w:w="1433" w:type="dxa"/>
            <w:tcMar/>
            <w:vAlign w:val="center"/>
          </w:tcPr>
          <w:p w:rsidR="07D3A58D" w:rsidP="07D3A58D" w:rsidRDefault="07D3A58D" w14:paraId="32ACD92A" w14:textId="03DEE3B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 </w:t>
            </w:r>
            <w:r w:rsidRPr="07D3A58D" w:rsidR="3EC2E2BF">
              <w:rPr>
                <w:rFonts w:ascii="Times New Roman" w:hAnsi="Times New Roman" w:eastAsia="Times New Roman" w:cs="Times New Roman"/>
                <w:sz w:val="22"/>
                <w:szCs w:val="22"/>
              </w:rPr>
              <w:t>Hotspots</w:t>
            </w:r>
          </w:p>
        </w:tc>
        <w:tc>
          <w:tcPr>
            <w:tcW w:w="1686" w:type="dxa"/>
            <w:tcMar/>
            <w:vAlign w:val="center"/>
          </w:tcPr>
          <w:p w:rsidR="07D3A58D" w:rsidP="07D3A58D" w:rsidRDefault="07D3A58D" w14:paraId="7E631478" w14:textId="784679D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Achieved</w:t>
            </w:r>
          </w:p>
        </w:tc>
        <w:tc>
          <w:tcPr>
            <w:tcW w:w="1826" w:type="dxa"/>
            <w:tcMar/>
            <w:vAlign w:val="center"/>
          </w:tcPr>
          <w:p w:rsidR="07D3A58D" w:rsidP="07D3A58D" w:rsidRDefault="07D3A58D" w14:paraId="08D04EF2" w14:textId="4A801B5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✅</w:t>
            </w:r>
          </w:p>
        </w:tc>
      </w:tr>
      <w:tr w:rsidR="07D3A58D" w:rsidTr="07D3A58D" w14:paraId="182A1E2F">
        <w:trPr>
          <w:trHeight w:val="300"/>
        </w:trPr>
        <w:tc>
          <w:tcPr>
            <w:tcW w:w="3666" w:type="dxa"/>
            <w:tcMar/>
            <w:vAlign w:val="center"/>
          </w:tcPr>
          <w:p w:rsidR="07D3A58D" w:rsidP="07D3A58D" w:rsidRDefault="07D3A58D" w14:paraId="1615529A" w14:textId="287E05C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Connect JA </w:t>
            </w:r>
            <w:r w:rsidRPr="07D3A58D" w:rsidR="6AB6D80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Public Wi-Fi </w:t>
            </w: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Launches</w:t>
            </w:r>
          </w:p>
        </w:tc>
        <w:tc>
          <w:tcPr>
            <w:tcW w:w="1433" w:type="dxa"/>
            <w:tcMar/>
            <w:vAlign w:val="center"/>
          </w:tcPr>
          <w:p w:rsidR="07D3A58D" w:rsidP="07D3A58D" w:rsidRDefault="07D3A58D" w14:paraId="201CC7B6" w14:textId="069D99E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686" w:type="dxa"/>
            <w:tcMar/>
            <w:vAlign w:val="center"/>
          </w:tcPr>
          <w:p w:rsidR="07D3A58D" w:rsidP="07D3A58D" w:rsidRDefault="07D3A58D" w14:paraId="42C43E4B" w14:textId="544C98C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Completed</w:t>
            </w:r>
          </w:p>
        </w:tc>
        <w:tc>
          <w:tcPr>
            <w:tcW w:w="1826" w:type="dxa"/>
            <w:tcMar/>
            <w:vAlign w:val="center"/>
          </w:tcPr>
          <w:p w:rsidR="07D3A58D" w:rsidP="07D3A58D" w:rsidRDefault="07D3A58D" w14:paraId="531914A6" w14:textId="02C36D5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✅</w:t>
            </w:r>
          </w:p>
        </w:tc>
      </w:tr>
      <w:tr w:rsidR="07D3A58D" w:rsidTr="07D3A58D" w14:paraId="3C9A67DB">
        <w:trPr>
          <w:trHeight w:val="300"/>
        </w:trPr>
        <w:tc>
          <w:tcPr>
            <w:tcW w:w="3666" w:type="dxa"/>
            <w:tcMar/>
            <w:vAlign w:val="center"/>
          </w:tcPr>
          <w:p w:rsidR="07D3A58D" w:rsidP="07D3A58D" w:rsidRDefault="07D3A58D" w14:paraId="73867FD9" w14:textId="22F7BD1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New Signage Restoration</w:t>
            </w:r>
          </w:p>
        </w:tc>
        <w:tc>
          <w:tcPr>
            <w:tcW w:w="1433" w:type="dxa"/>
            <w:tcMar/>
            <w:vAlign w:val="center"/>
          </w:tcPr>
          <w:p w:rsidR="07D3A58D" w:rsidP="07D3A58D" w:rsidRDefault="07D3A58D" w14:paraId="7A336C85" w14:textId="5D9961B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277 Annual</w:t>
            </w:r>
          </w:p>
        </w:tc>
        <w:tc>
          <w:tcPr>
            <w:tcW w:w="1686" w:type="dxa"/>
            <w:tcMar/>
            <w:vAlign w:val="center"/>
          </w:tcPr>
          <w:p w:rsidR="07D3A58D" w:rsidP="07D3A58D" w:rsidRDefault="07D3A58D" w14:paraId="73DC3520" w14:textId="0196BA3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154 Installed</w:t>
            </w:r>
          </w:p>
        </w:tc>
        <w:tc>
          <w:tcPr>
            <w:tcW w:w="1826" w:type="dxa"/>
            <w:tcMar/>
            <w:vAlign w:val="center"/>
          </w:tcPr>
          <w:p w:rsidR="07D3A58D" w:rsidP="07D3A58D" w:rsidRDefault="07D3A58D" w14:paraId="10847EB2" w14:textId="7604507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55.6%</w:t>
            </w:r>
          </w:p>
        </w:tc>
      </w:tr>
      <w:tr w:rsidR="07D3A58D" w:rsidTr="07D3A58D" w14:paraId="397C53AA">
        <w:trPr>
          <w:trHeight w:val="300"/>
        </w:trPr>
        <w:tc>
          <w:tcPr>
            <w:tcW w:w="3666" w:type="dxa"/>
            <w:tcMar/>
            <w:vAlign w:val="center"/>
          </w:tcPr>
          <w:p w:rsidR="07D3A58D" w:rsidP="07D3A58D" w:rsidRDefault="07D3A58D" w14:paraId="09AAFFDB" w14:textId="16297DB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Existing Sign Replacement</w:t>
            </w:r>
          </w:p>
        </w:tc>
        <w:tc>
          <w:tcPr>
            <w:tcW w:w="1433" w:type="dxa"/>
            <w:tcMar/>
            <w:vAlign w:val="center"/>
          </w:tcPr>
          <w:p w:rsidR="07D3A58D" w:rsidP="07D3A58D" w:rsidRDefault="07D3A58D" w14:paraId="27CDFD27" w14:textId="334954C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40 Annual</w:t>
            </w:r>
          </w:p>
        </w:tc>
        <w:tc>
          <w:tcPr>
            <w:tcW w:w="1686" w:type="dxa"/>
            <w:tcMar/>
            <w:vAlign w:val="center"/>
          </w:tcPr>
          <w:p w:rsidR="07D3A58D" w:rsidP="07D3A58D" w:rsidRDefault="07D3A58D" w14:paraId="2DDB4AF6" w14:textId="1A9B1C9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14 Installed</w:t>
            </w:r>
          </w:p>
        </w:tc>
        <w:tc>
          <w:tcPr>
            <w:tcW w:w="1826" w:type="dxa"/>
            <w:tcMar/>
            <w:vAlign w:val="center"/>
          </w:tcPr>
          <w:p w:rsidR="07D3A58D" w:rsidP="07D3A58D" w:rsidRDefault="07D3A58D" w14:paraId="27E5F7D4" w14:textId="011D6BD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Ahead of Schedule</w:t>
            </w:r>
          </w:p>
        </w:tc>
      </w:tr>
      <w:tr w:rsidR="07D3A58D" w:rsidTr="07D3A58D" w14:paraId="67F1E70A">
        <w:trPr>
          <w:trHeight w:val="300"/>
        </w:trPr>
        <w:tc>
          <w:tcPr>
            <w:tcW w:w="3666" w:type="dxa"/>
            <w:tcMar/>
            <w:vAlign w:val="center"/>
          </w:tcPr>
          <w:p w:rsidR="07D3A58D" w:rsidP="07D3A58D" w:rsidRDefault="07D3A58D" w14:paraId="0605691B" w14:textId="3F66028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Sponsored Events</w:t>
            </w:r>
          </w:p>
        </w:tc>
        <w:tc>
          <w:tcPr>
            <w:tcW w:w="1433" w:type="dxa"/>
            <w:tcMar/>
            <w:vAlign w:val="center"/>
          </w:tcPr>
          <w:p w:rsidR="07D3A58D" w:rsidP="07D3A58D" w:rsidRDefault="07D3A58D" w14:paraId="2831E91D" w14:textId="2B5F982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686" w:type="dxa"/>
            <w:tcMar/>
            <w:vAlign w:val="center"/>
          </w:tcPr>
          <w:p w:rsidR="07D3A58D" w:rsidP="07D3A58D" w:rsidRDefault="07D3A58D" w14:paraId="2B195D7B" w14:textId="649A349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14</w:t>
            </w:r>
          </w:p>
        </w:tc>
        <w:tc>
          <w:tcPr>
            <w:tcW w:w="1826" w:type="dxa"/>
            <w:tcMar/>
            <w:vAlign w:val="center"/>
          </w:tcPr>
          <w:p w:rsidR="07D3A58D" w:rsidP="07D3A58D" w:rsidRDefault="07D3A58D" w14:paraId="44CA89B7" w14:textId="775381F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350%</w:t>
            </w:r>
          </w:p>
        </w:tc>
      </w:tr>
      <w:tr w:rsidR="07D3A58D" w:rsidTr="07D3A58D" w14:paraId="6A2C5C68">
        <w:trPr>
          <w:trHeight w:val="300"/>
        </w:trPr>
        <w:tc>
          <w:tcPr>
            <w:tcW w:w="3666" w:type="dxa"/>
            <w:tcMar/>
            <w:vAlign w:val="center"/>
          </w:tcPr>
          <w:p w:rsidR="07D3A58D" w:rsidP="07D3A58D" w:rsidRDefault="07D3A58D" w14:paraId="2FEBF49C" w14:textId="6DE822F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Non-ICT Donations</w:t>
            </w:r>
          </w:p>
        </w:tc>
        <w:tc>
          <w:tcPr>
            <w:tcW w:w="1433" w:type="dxa"/>
            <w:tcMar/>
            <w:vAlign w:val="center"/>
          </w:tcPr>
          <w:p w:rsidR="07D3A58D" w:rsidP="07D3A58D" w:rsidRDefault="07D3A58D" w14:paraId="41125255" w14:textId="050A5B9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686" w:type="dxa"/>
            <w:tcMar/>
            <w:vAlign w:val="center"/>
          </w:tcPr>
          <w:p w:rsidR="07D3A58D" w:rsidP="07D3A58D" w:rsidRDefault="07D3A58D" w14:paraId="664EF0BE" w14:textId="46CBFEB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1826" w:type="dxa"/>
            <w:tcMar/>
            <w:vAlign w:val="center"/>
          </w:tcPr>
          <w:p w:rsidR="07D3A58D" w:rsidP="07D3A58D" w:rsidRDefault="07D3A58D" w14:paraId="6ED2BBC7" w14:textId="23AC0F9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533%</w:t>
            </w:r>
          </w:p>
        </w:tc>
      </w:tr>
      <w:tr w:rsidR="07D3A58D" w:rsidTr="07D3A58D" w14:paraId="5DFDF5B7">
        <w:trPr>
          <w:trHeight w:val="300"/>
        </w:trPr>
        <w:tc>
          <w:tcPr>
            <w:tcW w:w="3666" w:type="dxa"/>
            <w:tcMar/>
            <w:vAlign w:val="center"/>
          </w:tcPr>
          <w:p w:rsidR="07D3A58D" w:rsidP="07D3A58D" w:rsidRDefault="07D3A58D" w14:paraId="56D81E3E" w14:textId="65E2583D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Social Media Growth</w:t>
            </w:r>
          </w:p>
        </w:tc>
        <w:tc>
          <w:tcPr>
            <w:tcW w:w="1433" w:type="dxa"/>
            <w:tcMar/>
            <w:vAlign w:val="center"/>
          </w:tcPr>
          <w:p w:rsidR="07D3A58D" w:rsidP="07D3A58D" w:rsidRDefault="07D3A58D" w14:paraId="545FBA91" w14:textId="114E4DA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7.5%</w:t>
            </w:r>
            <w:r w:rsidRPr="07D3A58D" w:rsidR="280CFB6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07D3A58D" w:rsidR="77C01E9B">
              <w:rPr>
                <w:rFonts w:ascii="Times New Roman" w:hAnsi="Times New Roman" w:eastAsia="Times New Roman" w:cs="Times New Roman"/>
                <w:sz w:val="22"/>
                <w:szCs w:val="22"/>
              </w:rPr>
              <w:t>Q</w:t>
            </w:r>
            <w:r w:rsidRPr="07D3A58D" w:rsidR="280CFB6D">
              <w:rPr>
                <w:rFonts w:ascii="Times New Roman" w:hAnsi="Times New Roman" w:eastAsia="Times New Roman" w:cs="Times New Roman"/>
                <w:sz w:val="22"/>
                <w:szCs w:val="22"/>
              </w:rPr>
              <w:t>uarterly</w:t>
            </w:r>
          </w:p>
        </w:tc>
        <w:tc>
          <w:tcPr>
            <w:tcW w:w="1686" w:type="dxa"/>
            <w:tcMar/>
            <w:vAlign w:val="center"/>
          </w:tcPr>
          <w:p w:rsidR="07D3A58D" w:rsidP="07D3A58D" w:rsidRDefault="07D3A58D" w14:paraId="6ACA5D19" w14:textId="3E69659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22%</w:t>
            </w:r>
          </w:p>
        </w:tc>
        <w:tc>
          <w:tcPr>
            <w:tcW w:w="1826" w:type="dxa"/>
            <w:tcMar/>
            <w:vAlign w:val="center"/>
          </w:tcPr>
          <w:p w:rsidR="07D3A58D" w:rsidP="07D3A58D" w:rsidRDefault="07D3A58D" w14:paraId="278A55DF" w14:textId="5BA33A9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293%</w:t>
            </w:r>
          </w:p>
        </w:tc>
      </w:tr>
      <w:tr w:rsidR="07D3A58D" w:rsidTr="07D3A58D" w14:paraId="7BBF27F0">
        <w:trPr>
          <w:trHeight w:val="300"/>
        </w:trPr>
        <w:tc>
          <w:tcPr>
            <w:tcW w:w="3666" w:type="dxa"/>
            <w:tcMar/>
            <w:vAlign w:val="center"/>
          </w:tcPr>
          <w:p w:rsidR="07D3A58D" w:rsidP="07D3A58D" w:rsidRDefault="07D3A58D" w14:paraId="635D261E" w14:textId="36972FE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Social Media Engagement</w:t>
            </w:r>
          </w:p>
        </w:tc>
        <w:tc>
          <w:tcPr>
            <w:tcW w:w="1433" w:type="dxa"/>
            <w:tcMar/>
            <w:vAlign w:val="center"/>
          </w:tcPr>
          <w:p w:rsidR="07D3A58D" w:rsidP="07D3A58D" w:rsidRDefault="07D3A58D" w14:paraId="6416647A" w14:textId="504AA127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2.5%</w:t>
            </w:r>
            <w:r w:rsidRPr="07D3A58D" w:rsidR="0441BB04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Quarterly</w:t>
            </w:r>
          </w:p>
        </w:tc>
        <w:tc>
          <w:tcPr>
            <w:tcW w:w="1686" w:type="dxa"/>
            <w:tcMar/>
            <w:vAlign w:val="center"/>
          </w:tcPr>
          <w:p w:rsidR="07D3A58D" w:rsidP="07D3A58D" w:rsidRDefault="07D3A58D" w14:paraId="44BA180E" w14:textId="12E74AD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12%</w:t>
            </w:r>
          </w:p>
        </w:tc>
        <w:tc>
          <w:tcPr>
            <w:tcW w:w="1826" w:type="dxa"/>
            <w:tcMar/>
            <w:vAlign w:val="center"/>
          </w:tcPr>
          <w:p w:rsidR="07D3A58D" w:rsidP="07D3A58D" w:rsidRDefault="07D3A58D" w14:paraId="622ACDEF" w14:textId="5D00C3FD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480%</w:t>
            </w:r>
          </w:p>
        </w:tc>
      </w:tr>
      <w:tr w:rsidR="07D3A58D" w:rsidTr="07D3A58D" w14:paraId="777EFBD2">
        <w:trPr>
          <w:trHeight w:val="300"/>
        </w:trPr>
        <w:tc>
          <w:tcPr>
            <w:tcW w:w="3666" w:type="dxa"/>
            <w:tcMar/>
            <w:vAlign w:val="center"/>
          </w:tcPr>
          <w:p w:rsidR="07D3A58D" w:rsidP="07D3A58D" w:rsidRDefault="07D3A58D" w14:paraId="31F61A56" w14:textId="2FE9FF8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Positive Media Coverage</w:t>
            </w:r>
          </w:p>
        </w:tc>
        <w:tc>
          <w:tcPr>
            <w:tcW w:w="1433" w:type="dxa"/>
            <w:tcMar/>
            <w:vAlign w:val="center"/>
          </w:tcPr>
          <w:p w:rsidR="07D3A58D" w:rsidP="07D3A58D" w:rsidRDefault="07D3A58D" w14:paraId="5FB60BA3" w14:textId="66777DD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80%</w:t>
            </w:r>
          </w:p>
        </w:tc>
        <w:tc>
          <w:tcPr>
            <w:tcW w:w="1686" w:type="dxa"/>
            <w:tcMar/>
            <w:vAlign w:val="center"/>
          </w:tcPr>
          <w:p w:rsidR="07D3A58D" w:rsidP="07D3A58D" w:rsidRDefault="07D3A58D" w14:paraId="32253F60" w14:textId="3D3C3C0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826" w:type="dxa"/>
            <w:tcMar/>
            <w:vAlign w:val="center"/>
          </w:tcPr>
          <w:p w:rsidR="07D3A58D" w:rsidP="07D3A58D" w:rsidRDefault="07D3A58D" w14:paraId="1DE177A8" w14:textId="0EF630E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Exceeded</w:t>
            </w:r>
          </w:p>
        </w:tc>
      </w:tr>
      <w:tr w:rsidR="07D3A58D" w:rsidTr="07D3A58D" w14:paraId="76AF4EEC">
        <w:trPr>
          <w:trHeight w:val="300"/>
        </w:trPr>
        <w:tc>
          <w:tcPr>
            <w:tcW w:w="3666" w:type="dxa"/>
            <w:tcMar/>
            <w:vAlign w:val="center"/>
          </w:tcPr>
          <w:p w:rsidR="07D3A58D" w:rsidP="07D3A58D" w:rsidRDefault="07D3A58D" w14:paraId="6D289215" w14:textId="2E51016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Public Education Survey</w:t>
            </w:r>
          </w:p>
        </w:tc>
        <w:tc>
          <w:tcPr>
            <w:tcW w:w="1433" w:type="dxa"/>
            <w:tcMar/>
            <w:vAlign w:val="center"/>
          </w:tcPr>
          <w:p w:rsidR="07D3A58D" w:rsidP="07D3A58D" w:rsidRDefault="07D3A58D" w14:paraId="6EE1F797" w14:textId="1B3883F0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100 Responses</w:t>
            </w:r>
          </w:p>
        </w:tc>
        <w:tc>
          <w:tcPr>
            <w:tcW w:w="1686" w:type="dxa"/>
            <w:tcMar/>
            <w:vAlign w:val="center"/>
          </w:tcPr>
          <w:p w:rsidR="07D3A58D" w:rsidP="07D3A58D" w:rsidRDefault="07D3A58D" w14:paraId="5249F6F6" w14:textId="01F3576C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107 Responses</w:t>
            </w:r>
          </w:p>
        </w:tc>
        <w:tc>
          <w:tcPr>
            <w:tcW w:w="1826" w:type="dxa"/>
            <w:tcMar/>
            <w:vAlign w:val="center"/>
          </w:tcPr>
          <w:p w:rsidR="07D3A58D" w:rsidP="07D3A58D" w:rsidRDefault="07D3A58D" w14:paraId="05AFD95E" w14:textId="77B173B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107%</w:t>
            </w:r>
          </w:p>
        </w:tc>
      </w:tr>
    </w:tbl>
    <w:p w:rsidRPr="00C40BAA" w:rsidR="00EA635A" w:rsidP="07D3A58D" w:rsidRDefault="00EA635A" w14:paraId="3C59E83F" w14:textId="451F51FD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C40BAA" w:rsidR="00EA635A" w:rsidP="07D3A58D" w:rsidRDefault="00EA635A" w14:paraId="669EE337" w14:textId="18099261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Quarter 1 Highlights</w:t>
      </w:r>
    </w:p>
    <w:p w:rsidRPr="00C40BAA" w:rsidR="00EA635A" w:rsidP="07D3A58D" w:rsidRDefault="00EA635A" w14:paraId="72385930" w14:textId="7DD58106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Expanding Digital Connectivity</w:t>
      </w:r>
    </w:p>
    <w:p w:rsidRPr="00C40BAA" w:rsidR="00EA635A" w:rsidP="07D3A58D" w:rsidRDefault="00EA635A" w14:paraId="55418931" w14:textId="26C7AC2E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The USF successfully launched 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65 Community and Public Wi-Fi </w:t>
      </w:r>
      <w:r w:rsidRPr="07D3A58D" w:rsidR="4375B3EF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>hotspot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>s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 across 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Westmoreland, St. 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>James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 and Hanover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 through the 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>USF Connec' Di West Road Tour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>, bringing reliable internet access closer to thousands of Jamaicans.</w:t>
      </w:r>
    </w:p>
    <w:p w:rsidRPr="00C40BAA" w:rsidR="00EA635A" w:rsidP="07D3A58D" w:rsidRDefault="00EA635A" w14:paraId="5DCFBF7F" w14:textId="37757B48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Strengthening Visibility</w:t>
      </w:r>
    </w:p>
    <w:p w:rsidRPr="00C40BAA" w:rsidR="00EA635A" w:rsidP="07D3A58D" w:rsidRDefault="00EA635A" w14:paraId="24A5BF49" w14:textId="62B8B343">
      <w:pPr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To improve awareness and accessibility of public Wi-Fi services, the Fund installed 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>1</w:t>
      </w:r>
      <w:r w:rsidRPr="07D3A58D" w:rsidR="26BA2817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>68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 new Community and Public Wi-Fi signs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 islandwide, with an 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>additional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>120 Community Access Point (CAP) signs currently in production.</w:t>
      </w:r>
    </w:p>
    <w:p w:rsidRPr="00C40BAA" w:rsidR="00EA635A" w:rsidP="07D3A58D" w:rsidRDefault="00EA635A" w14:paraId="11EB2B11" w14:textId="2749EC5C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Building Stronger Partnerships</w:t>
      </w:r>
    </w:p>
    <w:p w:rsidRPr="00C40BAA" w:rsidR="00EA635A" w:rsidP="07D3A58D" w:rsidRDefault="00EA635A" w14:paraId="37FBC6C1" w14:textId="68835C47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Strategic partnerships generated approximately </w:t>
      </w: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J$2 million</w:t>
      </w:r>
      <w:r w:rsidRPr="07D3A58D" w:rsidR="41E59B7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in sponsorship support, helping expand community engagement while increasing awareness of USF programmes and services.</w:t>
      </w:r>
    </w:p>
    <w:p w:rsidRPr="00C40BAA" w:rsidR="00EA635A" w:rsidP="07D3A58D" w:rsidRDefault="00EA635A" w14:paraId="51094787" w14:textId="0507088B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Driving National Awareness</w:t>
      </w:r>
    </w:p>
    <w:p w:rsidRPr="00C40BAA" w:rsidR="00EA635A" w:rsidP="07D3A58D" w:rsidRDefault="00EA635A" w14:paraId="0D985C72" w14:textId="3D9EE203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The Marketing and Public Relations Department secured more than 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>41 media placements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 across</w:t>
      </w:r>
      <w:r w:rsidRPr="07D3A58D" w:rsidR="41E59B7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television, radio, print and digital platforms, including:</w:t>
      </w:r>
    </w:p>
    <w:p w:rsidRPr="00C40BAA" w:rsidR="00EA635A" w:rsidP="07D3A58D" w:rsidRDefault="00EA635A" w14:paraId="43BFE375" w14:textId="5DC84C22"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7D3A58D" w:rsidR="499C3CE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Television Jamaica</w:t>
      </w:r>
    </w:p>
    <w:p w:rsidRPr="00C40BAA" w:rsidR="00EA635A" w:rsidP="07D3A58D" w:rsidRDefault="00EA635A" w14:paraId="4EEA9AD6" w14:textId="54FD5A3E"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Radio Jamaica </w:t>
      </w:r>
    </w:p>
    <w:p w:rsidRPr="00C40BAA" w:rsidR="00EA635A" w:rsidP="07D3A58D" w:rsidRDefault="00EA635A" w14:paraId="153BF50A" w14:textId="33FD7308"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Jamaica Information Service (JIS) </w:t>
      </w:r>
    </w:p>
    <w:p w:rsidRPr="00C40BAA" w:rsidR="00EA635A" w:rsidP="07D3A58D" w:rsidRDefault="00EA635A" w14:paraId="675B5327" w14:textId="233EED8A"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The Jamaica Gleaner </w:t>
      </w:r>
    </w:p>
    <w:p w:rsidRPr="00C40BAA" w:rsidR="00EA635A" w:rsidP="07D3A58D" w:rsidRDefault="00EA635A" w14:paraId="55B07FD6" w14:textId="28D9230C"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Jamaica Observer </w:t>
      </w:r>
    </w:p>
    <w:p w:rsidRPr="00C40BAA" w:rsidR="00EA635A" w:rsidP="07D3A58D" w:rsidRDefault="00EA635A" w14:paraId="337A6BAF" w14:textId="01320D7B"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7D3A58D" w:rsidR="643A026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Western Mirror </w:t>
      </w:r>
    </w:p>
    <w:p w:rsidRPr="00C40BAA" w:rsidR="00EA635A" w:rsidP="07D3A58D" w:rsidRDefault="00EA635A" w14:paraId="6D19A1B3" w14:textId="752D0B93"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Other national and community media </w:t>
      </w:r>
    </w:p>
    <w:p w:rsidRPr="00C40BAA" w:rsidR="00EA635A" w:rsidP="07D3A58D" w:rsidRDefault="00EA635A" w14:paraId="4E182723" w14:textId="49B742AF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Supporting Communities</w:t>
      </w:r>
    </w:p>
    <w:p w:rsidRPr="00C40BAA" w:rsidR="00EA635A" w:rsidP="07D3A58D" w:rsidRDefault="00EA635A" w14:paraId="74437D9C" w14:textId="107FAB95">
      <w:pPr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Throughout the quarter, USF supported 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>30 community initiatives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, reinforcing its commitment to education, youth development, digital 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>inclusion</w:t>
      </w:r>
      <w:r w:rsidRPr="07D3A58D" w:rsidR="41E59B7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 and national development.</w:t>
      </w:r>
    </w:p>
    <w:p w:rsidRPr="00C40BAA" w:rsidR="00EA635A" w:rsidP="07D3A58D" w:rsidRDefault="00EA635A" w14:paraId="0CFE06B2" w14:textId="3D276855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C40BAA" w:rsidR="00EA635A" w:rsidP="07D3A58D" w:rsidRDefault="00EA635A" w14:paraId="0869EC7F" w14:textId="5549D3E6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Community Engagement Highlights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470"/>
        <w:gridCol w:w="7890"/>
      </w:tblGrid>
      <w:tr w:rsidR="07D3A58D" w:rsidTr="07D3A58D" w14:paraId="73331D05">
        <w:trPr>
          <w:trHeight w:val="300"/>
        </w:trPr>
        <w:tc>
          <w:tcPr>
            <w:tcW w:w="1470" w:type="dxa"/>
            <w:tcMar/>
            <w:vAlign w:val="center"/>
          </w:tcPr>
          <w:p w:rsidR="07D3A58D" w:rsidP="07D3A58D" w:rsidRDefault="07D3A58D" w14:paraId="1386396C" w14:textId="12648D38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Month</w:t>
            </w:r>
          </w:p>
        </w:tc>
        <w:tc>
          <w:tcPr>
            <w:tcW w:w="7890" w:type="dxa"/>
            <w:tcMar/>
            <w:vAlign w:val="center"/>
          </w:tcPr>
          <w:p w:rsidR="07D3A58D" w:rsidP="07D3A58D" w:rsidRDefault="07D3A58D" w14:paraId="6ACA3156" w14:textId="4505826A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Featured Activities</w:t>
            </w:r>
          </w:p>
        </w:tc>
      </w:tr>
      <w:tr w:rsidR="07D3A58D" w:rsidTr="07D3A58D" w14:paraId="7A2D92D8">
        <w:trPr>
          <w:trHeight w:val="300"/>
        </w:trPr>
        <w:tc>
          <w:tcPr>
            <w:tcW w:w="1470" w:type="dxa"/>
            <w:tcMar/>
            <w:vAlign w:val="center"/>
          </w:tcPr>
          <w:p w:rsidR="07D3A58D" w:rsidP="07D3A58D" w:rsidRDefault="07D3A58D" w14:paraId="119789A1" w14:textId="5CE9EBFA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April</w:t>
            </w:r>
          </w:p>
        </w:tc>
        <w:tc>
          <w:tcPr>
            <w:tcW w:w="7890" w:type="dxa"/>
            <w:tcMar/>
            <w:vAlign w:val="center"/>
          </w:tcPr>
          <w:p w:rsidR="07D3A58D" w:rsidP="07D3A58D" w:rsidRDefault="07D3A58D" w14:paraId="071CAE84" w14:textId="5CED8649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TVJ Schools' Challenge Quiz Finale • CARIBNOG 31 • ICT Device Handover – Trelawny Municipal Corporation • MICO IP Summit Launch • </w:t>
            </w:r>
            <w:r w:rsidRPr="07D3A58D" w:rsidR="536211B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Mystique Impact Conference • </w:t>
            </w: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Media Training</w:t>
            </w:r>
          </w:p>
        </w:tc>
      </w:tr>
      <w:tr w:rsidR="07D3A58D" w:rsidTr="07D3A58D" w14:paraId="28E221C4">
        <w:trPr>
          <w:trHeight w:val="300"/>
        </w:trPr>
        <w:tc>
          <w:tcPr>
            <w:tcW w:w="1470" w:type="dxa"/>
            <w:tcMar/>
            <w:vAlign w:val="center"/>
          </w:tcPr>
          <w:p w:rsidR="07D3A58D" w:rsidP="07D3A58D" w:rsidRDefault="07D3A58D" w14:paraId="0FD3FD4F" w14:textId="11257E8E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May</w:t>
            </w:r>
          </w:p>
        </w:tc>
        <w:tc>
          <w:tcPr>
            <w:tcW w:w="7890" w:type="dxa"/>
            <w:tcMar/>
            <w:vAlign w:val="center"/>
          </w:tcPr>
          <w:p w:rsidR="07D3A58D" w:rsidP="07D3A58D" w:rsidRDefault="07D3A58D" w14:paraId="4DDAB7BC" w14:textId="58539D3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JIS Awards • </w:t>
            </w:r>
            <w:r w:rsidRPr="07D3A58D" w:rsidR="04E203A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Nationwide </w:t>
            </w: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Read Across Jamaica • Read. Speak. Lead. • JPS Community Connect Mini Fair • Suncity Radio Read &amp; Win School Tour • </w:t>
            </w:r>
            <w:r w:rsidRPr="07D3A58D" w:rsidR="0519BC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Kingston Bookshop Digital Schoolhouse Event</w:t>
            </w:r>
          </w:p>
        </w:tc>
      </w:tr>
      <w:tr w:rsidR="07D3A58D" w:rsidTr="07D3A58D" w14:paraId="6BC6B87A">
        <w:trPr>
          <w:trHeight w:val="300"/>
        </w:trPr>
        <w:tc>
          <w:tcPr>
            <w:tcW w:w="1470" w:type="dxa"/>
            <w:tcMar/>
            <w:vAlign w:val="center"/>
          </w:tcPr>
          <w:p w:rsidR="07D3A58D" w:rsidP="07D3A58D" w:rsidRDefault="07D3A58D" w14:paraId="6C7DCB79" w14:textId="1AD5B280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June</w:t>
            </w:r>
          </w:p>
        </w:tc>
        <w:tc>
          <w:tcPr>
            <w:tcW w:w="7890" w:type="dxa"/>
            <w:tcMar/>
            <w:vAlign w:val="center"/>
          </w:tcPr>
          <w:p w:rsidR="07D3A58D" w:rsidP="07D3A58D" w:rsidRDefault="07D3A58D" w14:paraId="6693F8BE" w14:textId="3E1632A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USF Connec' Di West Road Tour (Westmoreland, St. James &amp; Hanover) • St. Ann Western Primary School Quiz Competition • Rotaract Conference • New Green Primary Graduation • Jamaica Global Sports Summit • JCDC Festival Queen Coronations</w:t>
            </w:r>
          </w:p>
        </w:tc>
      </w:tr>
    </w:tbl>
    <w:p w:rsidRPr="00C40BAA" w:rsidR="00EA635A" w:rsidP="07D3A58D" w:rsidRDefault="00EA635A" w14:paraId="01A2AB78" w14:textId="6604BAC5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C40BAA" w:rsidR="00EA635A" w:rsidP="07D3A58D" w:rsidRDefault="00EA635A" w14:paraId="60B073CF" w14:textId="3154F52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Looking Ahead</w:t>
      </w:r>
    </w:p>
    <w:p w:rsidRPr="00C40BAA" w:rsidR="00EA635A" w:rsidP="07D3A58D" w:rsidRDefault="00EA635A" w14:paraId="37D550BF" w14:textId="2D52822A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Upcoming Activities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100"/>
        <w:gridCol w:w="5384"/>
      </w:tblGrid>
      <w:tr w:rsidR="07D3A58D" w:rsidTr="07D3A58D" w14:paraId="08A0B375">
        <w:trPr>
          <w:trHeight w:val="300"/>
        </w:trPr>
        <w:tc>
          <w:tcPr>
            <w:tcW w:w="2100" w:type="dxa"/>
            <w:tcMar/>
            <w:vAlign w:val="center"/>
          </w:tcPr>
          <w:p w:rsidR="07D3A58D" w:rsidP="07D3A58D" w:rsidRDefault="07D3A58D" w14:paraId="446DD9DD" w14:textId="7DB6944E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Date</w:t>
            </w:r>
          </w:p>
        </w:tc>
        <w:tc>
          <w:tcPr>
            <w:tcW w:w="5384" w:type="dxa"/>
            <w:tcMar/>
            <w:vAlign w:val="center"/>
          </w:tcPr>
          <w:p w:rsidR="07D3A58D" w:rsidP="07D3A58D" w:rsidRDefault="07D3A58D" w14:paraId="351C7521" w14:textId="37D4B971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Event</w:t>
            </w:r>
          </w:p>
        </w:tc>
      </w:tr>
      <w:tr w:rsidR="07D3A58D" w:rsidTr="07D3A58D" w14:paraId="19999C8B">
        <w:trPr>
          <w:trHeight w:val="300"/>
        </w:trPr>
        <w:tc>
          <w:tcPr>
            <w:tcW w:w="2100" w:type="dxa"/>
            <w:tcMar/>
            <w:vAlign w:val="center"/>
          </w:tcPr>
          <w:p w:rsidR="07D3A58D" w:rsidP="07D3A58D" w:rsidRDefault="07D3A58D" w14:paraId="09753A34" w14:textId="16D3CEC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July 2</w:t>
            </w:r>
          </w:p>
        </w:tc>
        <w:tc>
          <w:tcPr>
            <w:tcW w:w="5384" w:type="dxa"/>
            <w:tcMar/>
            <w:vAlign w:val="center"/>
          </w:tcPr>
          <w:p w:rsidR="07D3A58D" w:rsidP="07D3A58D" w:rsidRDefault="07D3A58D" w14:paraId="1AD08161" w14:textId="358F3FC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USF Connec' Di West Samsung Smart TV Giveaway</w:t>
            </w:r>
          </w:p>
        </w:tc>
      </w:tr>
      <w:tr w:rsidR="07D3A58D" w:rsidTr="07D3A58D" w14:paraId="38BFCCD0">
        <w:trPr>
          <w:trHeight w:val="300"/>
        </w:trPr>
        <w:tc>
          <w:tcPr>
            <w:tcW w:w="2100" w:type="dxa"/>
            <w:tcMar/>
            <w:vAlign w:val="center"/>
          </w:tcPr>
          <w:p w:rsidR="07D3A58D" w:rsidP="07D3A58D" w:rsidRDefault="07D3A58D" w14:paraId="64F21F6A" w14:textId="40A33C0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July 5–26</w:t>
            </w:r>
          </w:p>
        </w:tc>
        <w:tc>
          <w:tcPr>
            <w:tcW w:w="5384" w:type="dxa"/>
            <w:tcMar/>
            <w:vAlign w:val="center"/>
          </w:tcPr>
          <w:p w:rsidR="07D3A58D" w:rsidP="07D3A58D" w:rsidRDefault="07D3A58D" w14:paraId="29CB558A" w14:textId="1A727DD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El Clásico Football League</w:t>
            </w:r>
          </w:p>
        </w:tc>
      </w:tr>
      <w:tr w:rsidR="07D3A58D" w:rsidTr="07D3A58D" w14:paraId="3497C0E0">
        <w:trPr>
          <w:trHeight w:val="300"/>
        </w:trPr>
        <w:tc>
          <w:tcPr>
            <w:tcW w:w="2100" w:type="dxa"/>
            <w:tcMar/>
            <w:vAlign w:val="center"/>
          </w:tcPr>
          <w:p w:rsidR="07D3A58D" w:rsidP="07D3A58D" w:rsidRDefault="07D3A58D" w14:paraId="44FBAE6D" w14:textId="678A2CB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July 11</w:t>
            </w:r>
          </w:p>
        </w:tc>
        <w:tc>
          <w:tcPr>
            <w:tcW w:w="5384" w:type="dxa"/>
            <w:tcMar/>
            <w:vAlign w:val="center"/>
          </w:tcPr>
          <w:p w:rsidR="07D3A58D" w:rsidP="07D3A58D" w:rsidRDefault="07D3A58D" w14:paraId="3FA20E69" w14:textId="4E17C58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Somerton Community Giveback</w:t>
            </w:r>
          </w:p>
        </w:tc>
      </w:tr>
      <w:tr w:rsidR="07D3A58D" w:rsidTr="07D3A58D" w14:paraId="6FDF7A4E">
        <w:trPr>
          <w:trHeight w:val="300"/>
        </w:trPr>
        <w:tc>
          <w:tcPr>
            <w:tcW w:w="2100" w:type="dxa"/>
            <w:tcMar/>
            <w:vAlign w:val="center"/>
          </w:tcPr>
          <w:p w:rsidR="07D3A58D" w:rsidP="07D3A58D" w:rsidRDefault="07D3A58D" w14:paraId="7D0B2ABE" w14:textId="0C9D508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July 12–16</w:t>
            </w:r>
          </w:p>
        </w:tc>
        <w:tc>
          <w:tcPr>
            <w:tcW w:w="5384" w:type="dxa"/>
            <w:tcMar/>
            <w:vAlign w:val="center"/>
          </w:tcPr>
          <w:p w:rsidR="07D3A58D" w:rsidP="07D3A58D" w:rsidRDefault="07D3A58D" w14:paraId="12F2650D" w14:textId="472A94C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MOESYI Annual School Leadership Conference</w:t>
            </w:r>
          </w:p>
        </w:tc>
      </w:tr>
      <w:tr w:rsidR="07D3A58D" w:rsidTr="07D3A58D" w14:paraId="48448DE6">
        <w:trPr>
          <w:trHeight w:val="300"/>
        </w:trPr>
        <w:tc>
          <w:tcPr>
            <w:tcW w:w="2100" w:type="dxa"/>
            <w:tcMar/>
            <w:vAlign w:val="center"/>
          </w:tcPr>
          <w:p w:rsidR="07D3A58D" w:rsidP="07D3A58D" w:rsidRDefault="07D3A58D" w14:paraId="09D92F93" w14:textId="34BBBBE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July 31 – August 2</w:t>
            </w:r>
          </w:p>
        </w:tc>
        <w:tc>
          <w:tcPr>
            <w:tcW w:w="5384" w:type="dxa"/>
            <w:tcMar/>
            <w:vAlign w:val="center"/>
          </w:tcPr>
          <w:p w:rsidR="07D3A58D" w:rsidP="07D3A58D" w:rsidRDefault="07D3A58D" w14:paraId="6EEB4F5D" w14:textId="35A632F0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Adult Summer Camp</w:t>
            </w:r>
          </w:p>
        </w:tc>
      </w:tr>
      <w:tr w:rsidR="07D3A58D" w:rsidTr="07D3A58D" w14:paraId="5BB82B3B">
        <w:trPr>
          <w:trHeight w:val="300"/>
        </w:trPr>
        <w:tc>
          <w:tcPr>
            <w:tcW w:w="2100" w:type="dxa"/>
            <w:tcMar/>
            <w:vAlign w:val="center"/>
          </w:tcPr>
          <w:p w:rsidR="07D3A58D" w:rsidP="07D3A58D" w:rsidRDefault="07D3A58D" w14:paraId="029E522C" w14:textId="4717C8C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July – August</w:t>
            </w:r>
          </w:p>
        </w:tc>
        <w:tc>
          <w:tcPr>
            <w:tcW w:w="5384" w:type="dxa"/>
            <w:tcMar/>
            <w:vAlign w:val="center"/>
          </w:tcPr>
          <w:p w:rsidR="07D3A58D" w:rsidP="07D3A58D" w:rsidRDefault="07D3A58D" w14:paraId="122651D1" w14:textId="4EC4455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Annual Health Fair &amp; Back-to-School Treat</w:t>
            </w:r>
          </w:p>
        </w:tc>
      </w:tr>
      <w:tr w:rsidR="07D3A58D" w:rsidTr="07D3A58D" w14:paraId="6B525D86">
        <w:trPr>
          <w:trHeight w:val="300"/>
        </w:trPr>
        <w:tc>
          <w:tcPr>
            <w:tcW w:w="2100" w:type="dxa"/>
            <w:tcMar/>
            <w:vAlign w:val="center"/>
          </w:tcPr>
          <w:p w:rsidR="07D3A58D" w:rsidP="07D3A58D" w:rsidRDefault="07D3A58D" w14:paraId="112F1114" w14:textId="4964350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7D3A58D" w:rsidR="07D3A58D">
              <w:rPr>
                <w:rFonts w:ascii="Times New Roman" w:hAnsi="Times New Roman" w:eastAsia="Times New Roman" w:cs="Times New Roman"/>
                <w:sz w:val="22"/>
                <w:szCs w:val="22"/>
              </w:rPr>
              <w:t>July – August</w:t>
            </w:r>
            <w:r w:rsidRPr="07D3A58D" w:rsidR="15599E7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6</w:t>
            </w:r>
          </w:p>
        </w:tc>
        <w:tc>
          <w:tcPr>
            <w:tcW w:w="5384" w:type="dxa"/>
            <w:tcMar/>
            <w:vAlign w:val="center"/>
          </w:tcPr>
          <w:p w:rsidR="15599E7E" w:rsidP="07D3A58D" w:rsidRDefault="15599E7E" w14:paraId="56A93DE9" w14:textId="003A7630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left"/>
            </w:pPr>
            <w:r w:rsidRPr="07D3A58D" w:rsidR="15599E7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JCDC Independence Celebrations </w:t>
            </w:r>
          </w:p>
        </w:tc>
      </w:tr>
    </w:tbl>
    <w:p w:rsidRPr="00C40BAA" w:rsidR="00EA635A" w:rsidP="07D3A58D" w:rsidRDefault="00EA635A" w14:paraId="38E29031" w14:textId="5A239F20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C40BAA" w:rsidR="00EA635A" w:rsidP="07D3A58D" w:rsidRDefault="00EA635A" w14:paraId="2746BF8A" w14:textId="79B3189A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7D3A58D" w:rsidR="41E59B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Thank You for Connecting with U</w:t>
      </w:r>
      <w:r w:rsidRPr="07D3A58D" w:rsidR="3AAF41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SF</w:t>
      </w:r>
    </w:p>
    <w:p w:rsidRPr="00C40BAA" w:rsidR="00EA635A" w:rsidP="07D3A58D" w:rsidRDefault="00EA635A" w14:paraId="29934046" w14:textId="27216E97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Every project completed, every partnership formed and every community reached represents another step towards a more digitally connected Jamaica.</w:t>
      </w:r>
    </w:p>
    <w:p w:rsidRPr="00C40BAA" w:rsidR="00EA635A" w:rsidP="07D3A58D" w:rsidRDefault="00EA635A" w14:paraId="1EC3E290" w14:textId="4C344268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7D3A58D" w:rsidR="41E59B7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Thank you for being part of the journey as we continue connecting people to opportunities through technology.</w:t>
      </w:r>
    </w:p>
    <w:p w:rsidRPr="00C40BAA" w:rsidR="00EA635A" w:rsidP="07D3A58D" w:rsidRDefault="00EA635A" w14:paraId="237C667D" w14:textId="1F686E67">
      <w:pPr>
        <w:rPr>
          <w:rFonts w:ascii="Times New Roman" w:hAnsi="Times New Roman" w:eastAsia="Times New Roman" w:cs="Times New Roman"/>
          <w:sz w:val="22"/>
          <w:szCs w:val="22"/>
        </w:rPr>
      </w:pPr>
    </w:p>
    <w:sectPr w:rsidRPr="00C40BAA" w:rsidR="00EA635A" w:rsidSect="00A845A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4bdbd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e1c8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866E75"/>
    <w:multiLevelType w:val="hybridMultilevel"/>
    <w:tmpl w:val="7D26937C"/>
    <w:lvl w:ilvl="0" w:tplc="A12ED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E427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1168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44C2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3B47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2ED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FB03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1DE7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89A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C0237C2"/>
    <w:multiLevelType w:val="hybridMultilevel"/>
    <w:tmpl w:val="845C321C"/>
    <w:lvl w:ilvl="0" w:tplc="C9660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C28F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182B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3220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4621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03EB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8C4B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D527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E181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1FE82CB4"/>
    <w:multiLevelType w:val="multilevel"/>
    <w:tmpl w:val="56AE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16F5699"/>
    <w:multiLevelType w:val="multilevel"/>
    <w:tmpl w:val="FC7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18D4B44"/>
    <w:multiLevelType w:val="hybridMultilevel"/>
    <w:tmpl w:val="6D969BD4"/>
    <w:lvl w:ilvl="0" w:tplc="B4E09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C0C1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16A7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0DA5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C566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F5EA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26EF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5E81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0CA2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34753BEB"/>
    <w:multiLevelType w:val="hybridMultilevel"/>
    <w:tmpl w:val="930CD0EA"/>
    <w:lvl w:ilvl="0" w:tplc="CDB078A4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E251EC"/>
    <w:multiLevelType w:val="hybridMultilevel"/>
    <w:tmpl w:val="0BA05E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 w16cid:durableId="1889293273">
    <w:abstractNumId w:val="5"/>
  </w:num>
  <w:num w:numId="2" w16cid:durableId="474564096">
    <w:abstractNumId w:val="1"/>
  </w:num>
  <w:num w:numId="3" w16cid:durableId="1675915927">
    <w:abstractNumId w:val="4"/>
  </w:num>
  <w:num w:numId="4" w16cid:durableId="128285987">
    <w:abstractNumId w:val="0"/>
  </w:num>
  <w:num w:numId="5" w16cid:durableId="1265843210">
    <w:abstractNumId w:val="2"/>
  </w:num>
  <w:num w:numId="6" w16cid:durableId="1214388654">
    <w:abstractNumId w:val="3"/>
  </w:num>
  <w:num w:numId="7" w16cid:durableId="2062508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A2"/>
    <w:rsid w:val="00061296"/>
    <w:rsid w:val="001314D8"/>
    <w:rsid w:val="001D1235"/>
    <w:rsid w:val="003A4F99"/>
    <w:rsid w:val="004373D8"/>
    <w:rsid w:val="004D1C9D"/>
    <w:rsid w:val="004D34ED"/>
    <w:rsid w:val="0056683D"/>
    <w:rsid w:val="00582676"/>
    <w:rsid w:val="005B35C9"/>
    <w:rsid w:val="00601AED"/>
    <w:rsid w:val="00693242"/>
    <w:rsid w:val="00706E22"/>
    <w:rsid w:val="00741052"/>
    <w:rsid w:val="00833FD8"/>
    <w:rsid w:val="00891D49"/>
    <w:rsid w:val="009317C3"/>
    <w:rsid w:val="009E53F6"/>
    <w:rsid w:val="00A0528C"/>
    <w:rsid w:val="00A36E57"/>
    <w:rsid w:val="00A72386"/>
    <w:rsid w:val="00A845A2"/>
    <w:rsid w:val="00B13BCD"/>
    <w:rsid w:val="00BA511C"/>
    <w:rsid w:val="00BB75C5"/>
    <w:rsid w:val="00BE1839"/>
    <w:rsid w:val="00BF7625"/>
    <w:rsid w:val="00C40BAA"/>
    <w:rsid w:val="00C562DA"/>
    <w:rsid w:val="00D14D2D"/>
    <w:rsid w:val="00D16856"/>
    <w:rsid w:val="00E662B5"/>
    <w:rsid w:val="00EA635A"/>
    <w:rsid w:val="00F22D7A"/>
    <w:rsid w:val="00FC1C7B"/>
    <w:rsid w:val="013FAE00"/>
    <w:rsid w:val="028D8C31"/>
    <w:rsid w:val="0441BB04"/>
    <w:rsid w:val="048B27C4"/>
    <w:rsid w:val="04E203AE"/>
    <w:rsid w:val="0519BC62"/>
    <w:rsid w:val="07D3A58D"/>
    <w:rsid w:val="0DFD735D"/>
    <w:rsid w:val="10E906F0"/>
    <w:rsid w:val="15599E7E"/>
    <w:rsid w:val="1AB5AE18"/>
    <w:rsid w:val="1F9A3960"/>
    <w:rsid w:val="24684D17"/>
    <w:rsid w:val="24684D17"/>
    <w:rsid w:val="26BA2817"/>
    <w:rsid w:val="280CFB6D"/>
    <w:rsid w:val="299DDF95"/>
    <w:rsid w:val="2A001232"/>
    <w:rsid w:val="2C6E7F35"/>
    <w:rsid w:val="2C6E7F35"/>
    <w:rsid w:val="2E8A974A"/>
    <w:rsid w:val="2E8A974A"/>
    <w:rsid w:val="2EB4497C"/>
    <w:rsid w:val="2EB4497C"/>
    <w:rsid w:val="2EC36194"/>
    <w:rsid w:val="2EC36194"/>
    <w:rsid w:val="2F34BC6A"/>
    <w:rsid w:val="31CF038A"/>
    <w:rsid w:val="333BAFE3"/>
    <w:rsid w:val="354615E3"/>
    <w:rsid w:val="355DAE39"/>
    <w:rsid w:val="38DC7925"/>
    <w:rsid w:val="3AAF41E9"/>
    <w:rsid w:val="3EB1BBC4"/>
    <w:rsid w:val="3EC2E2BF"/>
    <w:rsid w:val="3FA80723"/>
    <w:rsid w:val="41E59B70"/>
    <w:rsid w:val="4375B3EF"/>
    <w:rsid w:val="44E47B0F"/>
    <w:rsid w:val="45E4D265"/>
    <w:rsid w:val="465EAB47"/>
    <w:rsid w:val="499C3CE2"/>
    <w:rsid w:val="49B4F7A8"/>
    <w:rsid w:val="4CC0C7E4"/>
    <w:rsid w:val="50197B99"/>
    <w:rsid w:val="536211B1"/>
    <w:rsid w:val="5E959908"/>
    <w:rsid w:val="611EE9C3"/>
    <w:rsid w:val="643A026E"/>
    <w:rsid w:val="6AB058DB"/>
    <w:rsid w:val="6AB6D80E"/>
    <w:rsid w:val="747136EA"/>
    <w:rsid w:val="779D075C"/>
    <w:rsid w:val="77C01E9B"/>
    <w:rsid w:val="799674B4"/>
    <w:rsid w:val="7DA38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97290"/>
  <w15:chartTrackingRefBased/>
  <w15:docId w15:val="{CEF52508-8FE5-412F-816A-7E08C116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1C7B"/>
  </w:style>
  <w:style w:type="paragraph" w:styleId="Heading1">
    <w:name w:val="heading 1"/>
    <w:basedOn w:val="Normal"/>
    <w:next w:val="Normal"/>
    <w:link w:val="Heading1Char"/>
    <w:uiPriority w:val="9"/>
    <w:qFormat/>
    <w:rsid w:val="00A845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5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845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845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845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845A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845A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845A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845A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845A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84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5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845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84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5A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84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5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4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5A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45A2"/>
    <w:pPr>
      <w:spacing w:after="0" w:line="240" w:lineRule="auto"/>
    </w:pPr>
  </w:style>
  <w:style w:type="table" w:styleId="TableGrid">
    <w:name w:val="Table Grid"/>
    <w:basedOn w:val="TableNormal"/>
    <w:uiPriority w:val="39"/>
    <w:rsid w:val="00A845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ates" w:customStyle="true">
    <w:uiPriority w:val="4"/>
    <w:name w:val="Dates"/>
    <w:basedOn w:val="Normal"/>
    <w:qFormat/>
    <w:rsid w:val="07D3A58D"/>
    <w:rPr>
      <w:rFonts w:ascii="Century Gothic" w:hAnsi="Century Gothic" w:eastAsia="ＭＳ ゴシック" w:cs="Tahoma" w:asciiTheme="minorAscii" w:hAnsiTheme="minorAscii" w:eastAsiaTheme="minorEastAsia" w:cstheme="minorBidi"/>
      <w:color w:val="595959" w:themeColor="text1" w:themeTint="A6" w:themeShade="FF"/>
      <w:sz w:val="18"/>
      <w:szCs w:val="18"/>
    </w:rPr>
    <w:pPr>
      <w:spacing w:before="12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Candice Haughton</dc:creator>
  <keywords/>
  <dc:description/>
  <lastModifiedBy>Dana DeCordova-Denton</lastModifiedBy>
  <revision>36</revision>
  <dcterms:created xsi:type="dcterms:W3CDTF">2026-07-08T15:58:00.0000000Z</dcterms:created>
  <dcterms:modified xsi:type="dcterms:W3CDTF">2026-07-08T19:20:56.3041262Z</dcterms:modified>
</coreProperties>
</file>